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9709B" w14:paraId="651E8934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1C93B48" w14:textId="77777777" w:rsidR="0009709B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4FF42AE6" w14:textId="77777777" w:rsidR="0009709B" w:rsidRDefault="00000000">
            <w:pPr>
              <w:spacing w:after="0" w:line="240" w:lineRule="auto"/>
            </w:pPr>
            <w:r>
              <w:t>51425</w:t>
            </w:r>
          </w:p>
        </w:tc>
      </w:tr>
      <w:tr w:rsidR="0009709B" w14:paraId="2AA1690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F826CF3" w14:textId="77777777" w:rsidR="0009709B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99A970C" w14:textId="77777777" w:rsidR="0009709B" w:rsidRDefault="00000000">
            <w:pPr>
              <w:spacing w:after="0" w:line="240" w:lineRule="auto"/>
            </w:pPr>
            <w:r>
              <w:t>DJEČJI VRTIĆ VLAKIĆ MARTIJANEC</w:t>
            </w:r>
          </w:p>
        </w:tc>
      </w:tr>
      <w:tr w:rsidR="0009709B" w14:paraId="1004681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D45DCFA" w14:textId="77777777" w:rsidR="0009709B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C3B0A3B" w14:textId="77777777" w:rsidR="0009709B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141A9227" w14:textId="77777777" w:rsidR="0009709B" w:rsidRDefault="00000000">
      <w:r>
        <w:br/>
      </w:r>
    </w:p>
    <w:p w14:paraId="5A659A70" w14:textId="77777777" w:rsidR="0009709B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06E2A457" w14:textId="77777777" w:rsidR="0009709B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3FC7556D" w14:textId="77777777" w:rsidR="0009709B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5D251CCC" w14:textId="77777777" w:rsidR="0009709B" w:rsidRDefault="0009709B"/>
    <w:p w14:paraId="73CEB505" w14:textId="77777777" w:rsidR="0009709B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5C0364C5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369E2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3DBF6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E459C3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54600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F51D14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6939A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D53D51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1C861AB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2910A2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E6FF87B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9C7A99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18196D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285.577,00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9415E8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270.556,58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193EAD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94,7</w:t>
            </w:r>
          </w:p>
        </w:tc>
      </w:tr>
      <w:tr w:rsidR="0009709B" w14:paraId="18C73C2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BB83DE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BECDFD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F143CB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C29745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272.513,57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31E159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317.590,26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9EDE68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116,5</w:t>
            </w:r>
          </w:p>
        </w:tc>
      </w:tr>
      <w:tr w:rsidR="0009709B" w14:paraId="4C4B475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5AC409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1F6562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8151D2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2CAA73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93CA5A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47.033,68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C6D0F7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9709B" w14:paraId="0B5690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FD4DAA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996A44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8EA81D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D45294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70BCC7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06DCEE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709B" w14:paraId="41F6695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045356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FDCA88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4F9766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7015A5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FB42DF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411604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709B" w14:paraId="642003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3469A1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C50759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7D493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62CCD1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58375A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507834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9709B" w14:paraId="4FEBBC7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3E05E5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7504CC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45E173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E6BC5C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D50F7C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BFB767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709B" w14:paraId="785BD4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AA0E1A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EBD25D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F2083C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32C674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F4361F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CCFEE7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709B" w14:paraId="09D19E7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E9E659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36DB8B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913D09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DF5E6F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368BD6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9F5D77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9709B" w14:paraId="550DA5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B7DA12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35C4E6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CF75AA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E1A085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D7FD23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47.033,68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170AFE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07A4B998" w14:textId="77777777" w:rsidR="0009709B" w:rsidRDefault="0009709B">
      <w:pPr>
        <w:spacing w:after="0"/>
      </w:pPr>
    </w:p>
    <w:p w14:paraId="5570ACEC" w14:textId="77777777" w:rsidR="0009709B" w:rsidRDefault="00000000">
      <w:pPr>
        <w:jc w:val="both"/>
      </w:pPr>
      <w:r>
        <w:t>Ukupni prihodi poslovanja iznose 270.556,58 eura i manju su za 5,3 % zbog ulaska u sustav riznice i načina na koji se financiraju troškovi redovnog poslovanja proračunskog korisnika. U izvještajnom razdoblju prošle godine ostvareni su prihodi za pokriće troška šest plaća, a sada su ostvareni prihodi za pokriće troška pet plaća. Prihod za pokriće plaće za 6. mjesec ostvaren je u 7. mjesecu pa on nije obuhvaćen ovim izvještajnim razdobljem. </w:t>
      </w:r>
    </w:p>
    <w:p w14:paraId="5EA6B61F" w14:textId="77777777" w:rsidR="0009709B" w:rsidRDefault="00000000">
      <w:pPr>
        <w:jc w:val="both"/>
      </w:pPr>
      <w:r>
        <w:lastRenderedPageBreak/>
        <w:t>Ukupni rashodi poslovanja iznose 317.590,26 eura i veći su za 16,5% u odnosu na isto razdoblje prošle godine. Najveće povećanje vidljivo je na plaći i to iz razloga jer je povećana osnovica za obračun plaće i broj zaposlenih. </w:t>
      </w:r>
    </w:p>
    <w:p w14:paraId="3CA59BAD" w14:textId="77777777" w:rsidR="0009709B" w:rsidRDefault="00000000">
      <w:pPr>
        <w:jc w:val="both"/>
      </w:pPr>
      <w:r>
        <w:t>Na kraju izvještajnog razdoblja ostvaren je manjak prihoda i primitaka u iznosu od 47.033,68 eura i to iz razloga jer se trošak plaće ulaskom u sustav riznice knjiži na mjesec na koji se odnosi, a prihod iz nadležnog proračuna koji pokriva taj trošak evidentiran je danom isplate plaće. </w:t>
      </w:r>
    </w:p>
    <w:p w14:paraId="38522293" w14:textId="77777777" w:rsidR="0009709B" w:rsidRDefault="00000000">
      <w:pPr>
        <w:jc w:val="both"/>
      </w:pPr>
      <w:r>
        <w:t> </w:t>
      </w:r>
    </w:p>
    <w:p w14:paraId="42053C5E" w14:textId="77777777" w:rsidR="0009709B" w:rsidRDefault="00000000">
      <w:r>
        <w:br/>
      </w:r>
    </w:p>
    <w:p w14:paraId="5DE9A941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6550C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0F0AE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2286DB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9C3CD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D74101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E5739E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914D5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05D77F2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E40D14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D6A85C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05A111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010C9A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285.577,00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4D3A7F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270.556,58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CA1012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94,7</w:t>
            </w:r>
          </w:p>
        </w:tc>
      </w:tr>
    </w:tbl>
    <w:p w14:paraId="37358AFB" w14:textId="77777777" w:rsidR="0009709B" w:rsidRDefault="0009709B">
      <w:pPr>
        <w:spacing w:after="0"/>
      </w:pPr>
    </w:p>
    <w:p w14:paraId="1C217F2D" w14:textId="77777777" w:rsidR="0009709B" w:rsidRDefault="00000000">
      <w:pPr>
        <w:jc w:val="both"/>
      </w:pPr>
      <w:r>
        <w:t>Prihode poslovanja čine ostali nespomenuti prihodi koji se odnose na uplate roditelja i drugih općina za sufinanciranje ekonomske cijene vrtića i prihodi iz nadležnog proračuna za financiranje troškova redovnog poslovanja.</w:t>
      </w:r>
    </w:p>
    <w:p w14:paraId="4C189978" w14:textId="77777777" w:rsidR="0009709B" w:rsidRDefault="0009709B"/>
    <w:p w14:paraId="66C46C4E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37ED0C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7BD2C4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51684B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1ADCD7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96E48C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A8A6D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2D60F3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6A4F4C0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08CD2E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B42CC3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260084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3EEB353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228.000,00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625C28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209.996,30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63EAE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92,1</w:t>
            </w:r>
          </w:p>
        </w:tc>
      </w:tr>
    </w:tbl>
    <w:p w14:paraId="7F23EEC5" w14:textId="77777777" w:rsidR="0009709B" w:rsidRDefault="0009709B">
      <w:pPr>
        <w:spacing w:after="0"/>
      </w:pPr>
    </w:p>
    <w:p w14:paraId="208BFA0C" w14:textId="77777777" w:rsidR="0009709B" w:rsidRDefault="00000000">
      <w:pPr>
        <w:jc w:val="both"/>
      </w:pPr>
      <w:r>
        <w:t>Prihodi poslovanja su manji za 7,9% u odnosu na isto razdoblje prošle godine i to zbog promjene načina financiranja proračunskog korisnika koji je zbog ulaska u sustav riznice bio nužan. U izvještajnom razdoblju prošle godine ostvareni su prihodi za pokriće troška šest plaća, a sada su ostvareni prihodi za pokriće troška pet plaća. Prihod za pokriće plaće za 6. mjesec ostvaren je u 7. mjesecu pa on nije obuhvaćen ovim izvještajnim razdobljem. </w:t>
      </w:r>
    </w:p>
    <w:p w14:paraId="35046937" w14:textId="77777777" w:rsidR="0009709B" w:rsidRDefault="0009709B"/>
    <w:p w14:paraId="05452811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55F9B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1ED9C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95C40B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8EB388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8A6AEE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35167B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AC6DB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6E43BDF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FD2EE6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FD2644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za redovan rad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B1CA15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A25722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180.264,23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F55C1D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207.002,85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DB972E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114,8</w:t>
            </w:r>
          </w:p>
        </w:tc>
      </w:tr>
    </w:tbl>
    <w:p w14:paraId="37DB890B" w14:textId="77777777" w:rsidR="0009709B" w:rsidRDefault="0009709B">
      <w:pPr>
        <w:spacing w:after="0"/>
      </w:pPr>
    </w:p>
    <w:p w14:paraId="7C253C71" w14:textId="77777777" w:rsidR="0009709B" w:rsidRDefault="00000000">
      <w:pPr>
        <w:jc w:val="both"/>
      </w:pPr>
      <w:r>
        <w:lastRenderedPageBreak/>
        <w:t>Do povećanja od 14,8% došlo je zbog povećanja osnovice za obračun plaće i povećanja broja zaposlenih. </w:t>
      </w:r>
    </w:p>
    <w:p w14:paraId="3B8CA5E6" w14:textId="77777777" w:rsidR="0009709B" w:rsidRDefault="0009709B"/>
    <w:p w14:paraId="1DC5434C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0ED7E5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B36CD0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6235DE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B93202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C03E9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2DBB62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7A95F7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220234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996364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86B797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za obvezno zdravstveno osiguranje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3DE18A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02421F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23.830,46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AF9B0A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30.808,30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DBD189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129,3</w:t>
            </w:r>
          </w:p>
        </w:tc>
      </w:tr>
    </w:tbl>
    <w:p w14:paraId="49B1B4D5" w14:textId="77777777" w:rsidR="0009709B" w:rsidRDefault="0009709B">
      <w:pPr>
        <w:spacing w:after="0"/>
      </w:pPr>
    </w:p>
    <w:p w14:paraId="417326F8" w14:textId="77777777" w:rsidR="0009709B" w:rsidRDefault="00000000">
      <w:r>
        <w:t>Do povećanja od 29,3% došlo je zbog povećanja osnovice za obračun plaće i broja zaposlenih.</w:t>
      </w:r>
    </w:p>
    <w:p w14:paraId="79AADEE4" w14:textId="77777777" w:rsidR="0009709B" w:rsidRDefault="0009709B"/>
    <w:p w14:paraId="2B35D920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728D7E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D763AF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182038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8D08C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855A4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E56AAE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3A459D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40EECDC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4A998B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F14EB9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65F842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F1C8EE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975,00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B61AD7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3.363,29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3095C6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345,0</w:t>
            </w:r>
          </w:p>
        </w:tc>
      </w:tr>
    </w:tbl>
    <w:p w14:paraId="245A41DD" w14:textId="77777777" w:rsidR="0009709B" w:rsidRDefault="0009709B">
      <w:pPr>
        <w:spacing w:after="0"/>
      </w:pPr>
    </w:p>
    <w:p w14:paraId="359D6F96" w14:textId="77777777" w:rsidR="0009709B" w:rsidRDefault="00000000">
      <w:r>
        <w:t>Zbog ulaska u sustav riznice i promjene programa došlo je do povećanja od 245%. </w:t>
      </w:r>
    </w:p>
    <w:p w14:paraId="73CE9F16" w14:textId="77777777" w:rsidR="0009709B" w:rsidRDefault="0009709B"/>
    <w:p w14:paraId="58BA07C7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709B" w14:paraId="2D15A9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C92FA3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3571F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6193A8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6A4ABC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C1B257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E3753F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65EAF87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222AB3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CCDD55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za pokriće u sljedećem razdoblju (šifre Y005 + '9222-9221' - X005 - '9221-9222' 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53EA96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5B34C3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04067C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43.746,41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79C799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24BF7A8" w14:textId="77777777" w:rsidR="0009709B" w:rsidRDefault="0009709B">
      <w:pPr>
        <w:spacing w:after="0"/>
      </w:pPr>
    </w:p>
    <w:p w14:paraId="3768A181" w14:textId="77777777" w:rsidR="0009709B" w:rsidRDefault="00000000">
      <w:pPr>
        <w:jc w:val="both"/>
      </w:pPr>
      <w:r>
        <w:t>Kada na ostvaren  manjak prihoda i primitaka dodamo preneseni višak u iznosu od 3.287,27 eura dolazimo do manjka  prihoda i primitaka za pokriće u sljedećem razdoblju u iznosu od 43.746,41 eura.</w:t>
      </w:r>
    </w:p>
    <w:p w14:paraId="4408918E" w14:textId="77777777" w:rsidR="0009709B" w:rsidRDefault="0009709B"/>
    <w:p w14:paraId="17C4CE34" w14:textId="77777777" w:rsidR="0009709B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74275DA8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9709B" w14:paraId="605B6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40DBC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3C7B45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51EA52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9726FA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BF20D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035A6F0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976365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CCF2C8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obveza na kraju izvještajnog razdoblja (šifre V001+V002-V004) i (šifre V007+V009)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8ABB60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4307BF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53.414,21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8D1B3B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3F62ACD9" w14:textId="77777777" w:rsidR="0009709B" w:rsidRDefault="0009709B">
      <w:pPr>
        <w:spacing w:after="0"/>
      </w:pPr>
    </w:p>
    <w:p w14:paraId="478DCEFB" w14:textId="77777777" w:rsidR="0009709B" w:rsidRDefault="00000000">
      <w:pPr>
        <w:jc w:val="both"/>
      </w:pPr>
      <w:r>
        <w:lastRenderedPageBreak/>
        <w:t>Stanje obveza na kraju izvještajnog razdoblja iznosi 53.414,21 i cijeli iznos obveza odnosi se na nedospjele obveze. </w:t>
      </w:r>
    </w:p>
    <w:p w14:paraId="264A5E55" w14:textId="77777777" w:rsidR="0009709B" w:rsidRDefault="0009709B"/>
    <w:p w14:paraId="0E11B2FB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9709B" w14:paraId="1FF54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C0154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9BCB8E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DCF0D5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100AF3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80D197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10BF3B0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F20A64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8552A1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BFBC17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9F6A69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C236DB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347B88F" w14:textId="77777777" w:rsidR="0009709B" w:rsidRDefault="0009709B">
      <w:pPr>
        <w:spacing w:after="0"/>
      </w:pPr>
    </w:p>
    <w:p w14:paraId="418010F4" w14:textId="77777777" w:rsidR="0009709B" w:rsidRDefault="00000000">
      <w:pPr>
        <w:jc w:val="both"/>
      </w:pPr>
      <w:r>
        <w:t>Dječji vrtić Vlakić Martijanec u izvještajnom razdoblju nije imao dospjelih obveza. </w:t>
      </w:r>
    </w:p>
    <w:p w14:paraId="691733A9" w14:textId="77777777" w:rsidR="0009709B" w:rsidRDefault="0009709B"/>
    <w:p w14:paraId="3A25BE20" w14:textId="77777777" w:rsidR="0009709B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-1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9709B" w14:paraId="65D456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FBA26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91F58D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85FB89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0FA463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226046" w14:textId="77777777" w:rsidR="0009709B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709B" w14:paraId="076C01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04EE04" w14:textId="77777777" w:rsidR="0009709B" w:rsidRDefault="0009709B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2BD570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A7F631" w14:textId="77777777" w:rsidR="0009709B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9C7ABB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53.414,21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1D5C55" w14:textId="77777777" w:rsidR="0009709B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577A11A" w14:textId="77777777" w:rsidR="0009709B" w:rsidRDefault="0009709B">
      <w:pPr>
        <w:spacing w:after="0"/>
      </w:pPr>
    </w:p>
    <w:p w14:paraId="696C4187" w14:textId="77777777" w:rsidR="0009709B" w:rsidRDefault="00000000">
      <w:pPr>
        <w:jc w:val="both"/>
      </w:pPr>
      <w:r>
        <w:t>Stanje dospjelih obveza na dan 30.06.2026. godine iznosi 53.414,21 eura i odnosi se na obvezu za plaće i materijalne troškove.</w:t>
      </w:r>
    </w:p>
    <w:p w14:paraId="791AC523" w14:textId="77777777" w:rsidR="0009709B" w:rsidRDefault="0009709B"/>
    <w:sectPr w:rsidR="00097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9B"/>
    <w:rsid w:val="0009709B"/>
    <w:rsid w:val="00891172"/>
    <w:rsid w:val="00EB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1614"/>
  <w15:docId w15:val="{F0AF0107-877D-4415-AEAB-878047BF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Nataša Pepelko</cp:lastModifiedBy>
  <cp:revision>2</cp:revision>
  <dcterms:created xsi:type="dcterms:W3CDTF">2026-07-15T08:41:00Z</dcterms:created>
  <dcterms:modified xsi:type="dcterms:W3CDTF">2026-07-15T08:41:00Z</dcterms:modified>
</cp:coreProperties>
</file>